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9161B93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D96CCA" w:rsidRPr="00D96CCA">
        <w:rPr>
          <w:rFonts w:ascii="Verdana" w:hAnsi="Verdana"/>
          <w:b/>
          <w:sz w:val="18"/>
          <w:szCs w:val="18"/>
        </w:rPr>
        <w:t>„Dodávka tabulí staničních orientačních systémů v obvodu OŘ Ústí nad Labem 2021-2025“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6CA1BCA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D96CCA">
        <w:rPr>
          <w:rFonts w:ascii="Verdana" w:hAnsi="Verdana"/>
          <w:sz w:val="18"/>
          <w:szCs w:val="18"/>
        </w:rPr>
      </w:r>
      <w:r w:rsidR="00D96CCA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96CCA" w:rsidRPr="00D96CCA">
        <w:rPr>
          <w:rFonts w:ascii="Verdana" w:hAnsi="Verdana"/>
          <w:sz w:val="18"/>
          <w:szCs w:val="18"/>
        </w:rPr>
        <w:t>„Dodávka tabulí staničních orientačních systémů v obvodu OŘ Ústí nad Labem 2021-2025“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7B48DBF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D96CCA">
        <w:rPr>
          <w:rFonts w:ascii="Verdana" w:hAnsi="Verdana"/>
          <w:sz w:val="18"/>
          <w:szCs w:val="18"/>
        </w:rPr>
      </w:r>
      <w:r w:rsidR="00D96CCA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96CCA" w:rsidRPr="00D96CCA">
        <w:rPr>
          <w:rFonts w:ascii="Verdana" w:hAnsi="Verdana"/>
          <w:sz w:val="18"/>
          <w:szCs w:val="18"/>
        </w:rPr>
        <w:t>„Dodávka tabulí staničních orientačních systémů v obvodu OŘ Ústí nad Labem 2021-2025“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7886A9E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6C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6C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96CCA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B84DFB7-977F-4B5F-882A-3DDB37440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8B0E6-0102-4AED-9982-B61C681BC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F20173-840A-4CAA-AEA8-7A1EDB15E05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D8C2CBC-8431-4AF3-8951-61996167D7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D94997-0D68-4017-B2BF-B5ECD0DD8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14</cp:revision>
  <cp:lastPrinted>2016-08-01T07:54:00Z</cp:lastPrinted>
  <dcterms:created xsi:type="dcterms:W3CDTF">2018-12-07T16:34:00Z</dcterms:created>
  <dcterms:modified xsi:type="dcterms:W3CDTF">2021-06-24T06:46:00Z</dcterms:modified>
</cp:coreProperties>
</file>